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458BA35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828260"/>
                <wp:effectExtent l="0" t="0" r="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828260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51B1F42B" w:rsidR="00AF7C48" w:rsidRPr="00C56BEC" w:rsidRDefault="003E1E2E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1E2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Разработка и проведение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Ц</w:t>
                            </w:r>
                            <w:r w:rsidRPr="003E1E2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ентров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3E1E2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оценки и развития</w:t>
                            </w:r>
                            <w:r w:rsidR="00A87D23" w:rsidRPr="00C56BE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3E1E2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Assessment Centers and Development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3E1E2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Centers (ACDC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0062023E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E1E2E">
                              <w:rPr>
                                <w:color w:val="FFFFFF" w:themeColor="background1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22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" fillcolor="#70d44b" stroked="f">
                <v:textbox>
                  <w:txbxContent>
                    <w:p w14:paraId="227D9295" w14:textId="51B1F42B" w:rsidR="00AF7C48" w:rsidRPr="00C56BEC" w:rsidRDefault="003E1E2E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1E2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Разработка и проведение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Ц</w:t>
                      </w:r>
                      <w:r w:rsidRPr="003E1E2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ентров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3E1E2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оценки и развития</w:t>
                      </w:r>
                      <w:r w:rsidR="00A87D23" w:rsidRPr="00C56BE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3E1E2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Assessment Centers and Development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3E1E2E">
                        <w:rPr>
                          <w:color w:val="FFFFFF" w:themeColor="background1"/>
                          <w:sz w:val="36"/>
                          <w:szCs w:val="36"/>
                        </w:rPr>
                        <w:t>Centers (ACDC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0062023E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3E1E2E">
                        <w:rPr>
                          <w:color w:val="FFFFFF" w:themeColor="background1"/>
                        </w:rPr>
                        <w:t>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35D6C14C" w14:textId="2B01BD54" w:rsidR="00C56BEC" w:rsidRDefault="003E1E2E" w:rsidP="00C56BEC">
      <w:pPr>
        <w:pStyle w:val="1"/>
        <w:rPr>
          <w:b w:val="0"/>
          <w:bCs w:val="0"/>
          <w:color w:val="auto"/>
          <w:sz w:val="22"/>
          <w:szCs w:val="22"/>
        </w:rPr>
      </w:pPr>
      <w:r w:rsidRPr="003E1E2E">
        <w:rPr>
          <w:b w:val="0"/>
          <w:bCs w:val="0"/>
          <w:color w:val="auto"/>
          <w:sz w:val="22"/>
          <w:szCs w:val="22"/>
        </w:rPr>
        <w:t>Курс предназначен для менеджеров и специалистов, планирующих самостоятельно в качестве ассессоров проводить центры оценки и развития внутри организации (организовывать, проводить оценку, формировать выводы, предоставлять обратную связь заказчикам и участникам оценки)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4618B52F" w14:textId="5F936E68" w:rsidR="003E1E2E" w:rsidRDefault="003E1E2E" w:rsidP="003E1E2E">
      <w:pPr>
        <w:pStyle w:val="1"/>
        <w:spacing w:before="360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C74DFD" wp14:editId="7407C6C9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Преимущества выбора</w:t>
      </w:r>
    </w:p>
    <w:p w14:paraId="7E71A196" w14:textId="1AABCEF5" w:rsidR="003E1E2E" w:rsidRDefault="003E1E2E" w:rsidP="003E1E2E">
      <w:pPr>
        <w:rPr>
          <w:b/>
          <w:bCs/>
        </w:rPr>
      </w:pPr>
      <w:r w:rsidRPr="003E1E2E">
        <w:t xml:space="preserve">Центры оценки и развития за последние двадцать лет стали неотъемлемой частью стратегии управления персоналом в   организации, в том числе, по причине того, что данный метод считается наиболее объективными для оценки потенциала сотрудников. Опыт консультантов SHL, мирового лидера в области объективной оценки людей, позволит отточить навык наблюдения и оценки, </w:t>
      </w:r>
      <w:r>
        <w:rPr>
          <w:b/>
          <w:bCs/>
        </w:rPr>
        <w:br/>
      </w:r>
      <w:r w:rsidRPr="003E1E2E">
        <w:t>а также разобрать лучшие практики организаций-клиентов по всему миру</w:t>
      </w:r>
      <w:r>
        <w:rPr>
          <w:b/>
          <w:bCs/>
        </w:rPr>
        <w:t>.</w:t>
      </w:r>
    </w:p>
    <w:p w14:paraId="3CE7BE30" w14:textId="5DCED898" w:rsidR="007B1520" w:rsidRPr="006C4347" w:rsidRDefault="003E1E2E" w:rsidP="00C56BEC">
      <w:pPr>
        <w:pStyle w:val="1"/>
        <w:spacing w:before="360"/>
      </w:pPr>
      <w:r>
        <w:t>Тематика семинара</w:t>
      </w:r>
      <w:r w:rsidR="001D5FA3">
        <w:t>:</w:t>
      </w:r>
    </w:p>
    <w:p w14:paraId="466DAC4A" w14:textId="77777777" w:rsidR="003E1E2E" w:rsidRDefault="003E1E2E" w:rsidP="003E1E2E">
      <w:pPr>
        <w:pStyle w:val="a"/>
      </w:pPr>
      <w:r>
        <w:t>Разработка и организация Центра оценки.</w:t>
      </w:r>
    </w:p>
    <w:p w14:paraId="787766E0" w14:textId="2C5EC53A" w:rsidR="003E1E2E" w:rsidRDefault="003E1E2E" w:rsidP="003E1E2E">
      <w:pPr>
        <w:pStyle w:val="a"/>
      </w:pPr>
      <w:r>
        <w:t xml:space="preserve">Проведение Центра оценки, анализ поведения участников и выработка интегрированной </w:t>
      </w:r>
      <w:r>
        <w:br/>
        <w:t>оценки компетенций, исходя из поведенческих индикаторов.</w:t>
      </w:r>
    </w:p>
    <w:p w14:paraId="117C54F3" w14:textId="4AC0FD0A" w:rsidR="007B1520" w:rsidRPr="00C30FA7" w:rsidRDefault="003E1E2E" w:rsidP="003E1E2E">
      <w:pPr>
        <w:pStyle w:val="a"/>
      </w:pPr>
      <w:r>
        <w:t xml:space="preserve">Написание отчетов и предоставление обратной связи сотрудникам по результатам </w:t>
      </w:r>
      <w:r>
        <w:br/>
        <w:t>Центра оценки</w:t>
      </w:r>
      <w:r w:rsidR="007B1520" w:rsidRPr="00C30FA7">
        <w:t>.</w:t>
      </w:r>
    </w:p>
    <w:p w14:paraId="1A912AB1" w14:textId="267A81DF" w:rsidR="007B1520" w:rsidRPr="006C4347" w:rsidRDefault="007B1520" w:rsidP="003433B7">
      <w:pPr>
        <w:pStyle w:val="1"/>
        <w:spacing w:before="360" w:after="240"/>
        <w:rPr>
          <w:b w:val="0"/>
          <w:bCs w:val="0"/>
          <w:color w:val="000000" w:themeColor="text1"/>
          <w:sz w:val="24"/>
          <w:szCs w:val="24"/>
        </w:rPr>
      </w:pPr>
      <w:r w:rsidRPr="00C30FA7">
        <w:t xml:space="preserve">Условия участия: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дополнительных условий участия нет</w:t>
      </w:r>
      <w:r w:rsidR="001D5FA3">
        <w:rPr>
          <w:b w:val="0"/>
          <w:bCs w:val="0"/>
          <w:color w:val="000000" w:themeColor="text1"/>
          <w:sz w:val="22"/>
          <w:szCs w:val="22"/>
        </w:rPr>
        <w:t>.</w:t>
      </w:r>
    </w:p>
    <w:p w14:paraId="2D5CFF1B" w14:textId="5BE01C20" w:rsidR="007B1520" w:rsidRDefault="007B1520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Формат обучения: 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51168110" w14:textId="0BAFD205" w:rsidR="003433B7" w:rsidRPr="003433B7" w:rsidRDefault="003433B7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t xml:space="preserve">Продолжительность: </w:t>
      </w:r>
      <w:r w:rsidR="003E1E2E">
        <w:rPr>
          <w:b w:val="0"/>
          <w:bCs w:val="0"/>
          <w:color w:val="000000" w:themeColor="text1"/>
          <w:sz w:val="22"/>
          <w:szCs w:val="22"/>
        </w:rPr>
        <w:t>5 дней</w:t>
      </w:r>
      <w:r w:rsidRPr="003433B7">
        <w:rPr>
          <w:b w:val="0"/>
          <w:bCs w:val="0"/>
          <w:color w:val="000000" w:themeColor="text1"/>
          <w:sz w:val="22"/>
          <w:szCs w:val="22"/>
        </w:rPr>
        <w:t xml:space="preserve"> (с 10.00 до 18.00 с перерывом на обед)</w:t>
      </w:r>
      <w:r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790CBFCB" w14:textId="1ED4CE0F" w:rsidR="007B1520" w:rsidRDefault="007B1520" w:rsidP="003433B7">
      <w:pPr>
        <w:spacing w:after="240"/>
      </w:pPr>
      <w:r w:rsidRPr="00C30FA7">
        <w:rPr>
          <w:rStyle w:val="10"/>
        </w:rPr>
        <w:t>Язык обучения:</w:t>
      </w:r>
      <w:r>
        <w:t xml:space="preserve"> </w:t>
      </w:r>
      <w:r w:rsidR="00C30FA7">
        <w:t>р</w:t>
      </w:r>
      <w:r>
        <w:t>усский. Все материалы также представлены на русском языке.</w:t>
      </w:r>
      <w:r>
        <w:tab/>
      </w:r>
    </w:p>
    <w:p w14:paraId="722467C3" w14:textId="7318C8FA" w:rsidR="00C86229" w:rsidRDefault="007B1520" w:rsidP="003433B7">
      <w:pPr>
        <w:spacing w:after="24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  <w:r w:rsidR="00C56BEC">
        <w:rPr>
          <w:szCs w:val="18"/>
          <w:lang w:eastAsia="en-GB"/>
        </w:rPr>
        <w:t>по итогам семинара участники получают сертификат SHL в электронном виде в личном кабинете на онлайн-платформе SHLTOOLS</w:t>
      </w:r>
      <w:r>
        <w:t xml:space="preserve">. </w:t>
      </w:r>
    </w:p>
    <w:p w14:paraId="18E323BF" w14:textId="5CDF12DA" w:rsidR="003E1E2E" w:rsidRDefault="003E1E2E" w:rsidP="003433B7">
      <w:pPr>
        <w:spacing w:after="240"/>
      </w:pPr>
    </w:p>
    <w:p w14:paraId="74E3256F" w14:textId="49201746" w:rsidR="003E1E2E" w:rsidRDefault="003E1E2E" w:rsidP="003433B7">
      <w:pPr>
        <w:spacing w:after="240"/>
      </w:pPr>
    </w:p>
    <w:p w14:paraId="6F29AD52" w14:textId="2CEB1B46" w:rsidR="003E1E2E" w:rsidRDefault="003E1E2E" w:rsidP="003433B7">
      <w:pPr>
        <w:spacing w:after="240"/>
      </w:pPr>
    </w:p>
    <w:p w14:paraId="52822944" w14:textId="6675F190" w:rsidR="003E1E2E" w:rsidRDefault="003E1E2E" w:rsidP="003433B7">
      <w:pPr>
        <w:spacing w:after="240"/>
      </w:pPr>
    </w:p>
    <w:p w14:paraId="55C115AD" w14:textId="6B696B0E" w:rsidR="003E1E2E" w:rsidRDefault="003E1E2E" w:rsidP="003433B7">
      <w:pPr>
        <w:spacing w:after="240"/>
      </w:pPr>
    </w:p>
    <w:p w14:paraId="463CF6CA" w14:textId="77777777" w:rsidR="003E1E2E" w:rsidRDefault="003E1E2E" w:rsidP="003433B7">
      <w:pPr>
        <w:spacing w:after="240"/>
      </w:pPr>
    </w:p>
    <w:p w14:paraId="3FC87F3C" w14:textId="2BD48338" w:rsidR="001D5FA3" w:rsidRDefault="001D5FA3" w:rsidP="001D5FA3">
      <w:pPr>
        <w:pStyle w:val="1"/>
      </w:pPr>
      <w:r w:rsidRPr="00C30FA7">
        <w:t>Программа курса</w:t>
      </w:r>
    </w:p>
    <w:p w14:paraId="50B5965D" w14:textId="77777777" w:rsidR="003E1E2E" w:rsidRPr="00293A05" w:rsidRDefault="003E1E2E" w:rsidP="003E1E2E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1</w:t>
      </w:r>
    </w:p>
    <w:p w14:paraId="61564CA5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Основные положения практики проведения Центров оценки.</w:t>
      </w:r>
    </w:p>
    <w:p w14:paraId="46C72E22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Модели компетенций в Центрах оценки.</w:t>
      </w:r>
    </w:p>
    <w:p w14:paraId="6241A02C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Технология проведения Центров оценки – процесс НОКО.</w:t>
      </w:r>
    </w:p>
    <w:p w14:paraId="0AAA9F50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упражнения.</w:t>
      </w:r>
    </w:p>
    <w:p w14:paraId="4EAE860C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Типы упражнений.</w:t>
      </w:r>
    </w:p>
    <w:p w14:paraId="185946DD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Участники выполняют групповое упражнение с нераспределенными ролями.</w:t>
      </w:r>
    </w:p>
    <w:p w14:paraId="34005138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поведения в групповом упражнении.</w:t>
      </w:r>
    </w:p>
    <w:p w14:paraId="0B38AF62" w14:textId="77777777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2</w:t>
      </w:r>
    </w:p>
    <w:p w14:paraId="18ACF482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Аналитическое упражнение на поиск информации.</w:t>
      </w:r>
    </w:p>
    <w:p w14:paraId="3E2CD1A7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поведения в упражнении на поиск информации.</w:t>
      </w:r>
    </w:p>
    <w:p w14:paraId="5873D6DF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Аналитическое презентационное упражнение.</w:t>
      </w:r>
    </w:p>
    <w:p w14:paraId="6F0715BB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поведения в аналитическом презентационном упражнении.</w:t>
      </w:r>
    </w:p>
    <w:p w14:paraId="2F213213" w14:textId="01FA1D73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3</w:t>
      </w:r>
    </w:p>
    <w:p w14:paraId="1F66F8A3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Индивидуальное деловое упражнение (In-tray).</w:t>
      </w:r>
    </w:p>
    <w:p w14:paraId="4C5D4CC5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поведения в индивидуальном деловом упражнении.</w:t>
      </w:r>
    </w:p>
    <w:p w14:paraId="32570D50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Ролевая игра, ключевые навыки ролевого игрока.</w:t>
      </w:r>
    </w:p>
    <w:p w14:paraId="50A6978B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Оценка поведения в ролевой игре.</w:t>
      </w:r>
    </w:p>
    <w:p w14:paraId="22109567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Подготовка к проведению Центра оценки на сторонних кандидатах.</w:t>
      </w:r>
    </w:p>
    <w:p w14:paraId="278AC4EA" w14:textId="4B22BCA8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4</w:t>
      </w:r>
    </w:p>
    <w:p w14:paraId="49A777CB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Центр Оценки на сторонних кандидатах.</w:t>
      </w:r>
    </w:p>
    <w:p w14:paraId="38AB8B13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Практика по проведению различных упражнений и наблюдению поведения в них, оценке результатов.</w:t>
      </w:r>
    </w:p>
    <w:p w14:paraId="11B11FD3" w14:textId="58265AD5" w:rsidR="003E1E2E" w:rsidRPr="00293A05" w:rsidRDefault="003E1E2E" w:rsidP="003E1E2E">
      <w:pPr>
        <w:pStyle w:val="1"/>
        <w:spacing w:before="360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5</w:t>
      </w:r>
    </w:p>
    <w:p w14:paraId="1ED72958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Проведение интегральной сессии (выставление оценок сторонним кандидатам).</w:t>
      </w:r>
    </w:p>
    <w:p w14:paraId="3F59CAEB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Правила написания отчетов.</w:t>
      </w:r>
    </w:p>
    <w:p w14:paraId="72CA6AD1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Практика по написанию отчетов.</w:t>
      </w:r>
    </w:p>
    <w:p w14:paraId="5A70BEC6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Правила предоставления обратной связи кандидатам.</w:t>
      </w:r>
    </w:p>
    <w:p w14:paraId="32538CAB" w14:textId="77777777" w:rsidR="003E1E2E" w:rsidRPr="00293A05" w:rsidRDefault="003E1E2E" w:rsidP="003E1E2E">
      <w:pPr>
        <w:pStyle w:val="a"/>
        <w:rPr>
          <w:color w:val="000000" w:themeColor="text1"/>
        </w:rPr>
      </w:pPr>
      <w:r w:rsidRPr="00293A05">
        <w:rPr>
          <w:color w:val="000000" w:themeColor="text1"/>
        </w:rPr>
        <w:t>Практика предоставления обратной связи.</w:t>
      </w:r>
    </w:p>
    <w:p w14:paraId="13B2003C" w14:textId="2EBFB3F9" w:rsidR="00C86229" w:rsidRDefault="00C86229" w:rsidP="00C86229"/>
    <w:p w14:paraId="0B681773" w14:textId="33584EE6" w:rsidR="00C86229" w:rsidRDefault="00C86229" w:rsidP="00C86229"/>
    <w:p w14:paraId="6F688663" w14:textId="4D5A7766" w:rsidR="00C86229" w:rsidRDefault="001D5FA3" w:rsidP="00DD4947">
      <w:pPr>
        <w:pStyle w:val="1"/>
        <w:spacing w:after="240"/>
      </w:pPr>
      <w:r>
        <w:t>Материалы семинара и презентации</w:t>
      </w:r>
    </w:p>
    <w:p w14:paraId="7C3183AE" w14:textId="77777777" w:rsidR="001D5FA3" w:rsidRDefault="001D5FA3" w:rsidP="001D5FA3">
      <w:r>
        <w:t>Участники семинара получают пакет материалов:</w:t>
      </w:r>
    </w:p>
    <w:p w14:paraId="76357A2B" w14:textId="77777777" w:rsidR="00293A05" w:rsidRDefault="00293A05" w:rsidP="00293A05">
      <w:pPr>
        <w:pStyle w:val="a"/>
      </w:pPr>
      <w:r>
        <w:t>учебное пособие (учебник);</w:t>
      </w:r>
    </w:p>
    <w:p w14:paraId="2F65F54F" w14:textId="77777777" w:rsidR="00293A05" w:rsidRDefault="00293A05" w:rsidP="00293A05">
      <w:pPr>
        <w:pStyle w:val="a"/>
      </w:pPr>
      <w:r>
        <w:t>копия презентации (на бумажном носителе в виде рабочей тетради);</w:t>
      </w:r>
    </w:p>
    <w:p w14:paraId="7B284DB7" w14:textId="75809896" w:rsidR="00293A05" w:rsidRDefault="00293A05" w:rsidP="00293A05">
      <w:pPr>
        <w:pStyle w:val="a"/>
      </w:pPr>
      <w:r>
        <w:t>сборник практических заданий.</w:t>
      </w:r>
    </w:p>
    <w:p w14:paraId="5DE60D22" w14:textId="5D92B05C" w:rsidR="00293A05" w:rsidRDefault="00293A05" w:rsidP="00293A05">
      <w:pPr>
        <w:pStyle w:val="a"/>
        <w:numPr>
          <w:ilvl w:val="0"/>
          <w:numId w:val="0"/>
        </w:numPr>
        <w:ind w:left="284" w:hanging="284"/>
      </w:pPr>
    </w:p>
    <w:p w14:paraId="5F849F8C" w14:textId="77777777" w:rsidR="00293A05" w:rsidRDefault="00293A05" w:rsidP="00293A05">
      <w:pPr>
        <w:pStyle w:val="a"/>
        <w:numPr>
          <w:ilvl w:val="0"/>
          <w:numId w:val="0"/>
        </w:numPr>
        <w:ind w:left="284" w:hanging="284"/>
      </w:pPr>
    </w:p>
    <w:p w14:paraId="28CC34B9" w14:textId="2F0309F6" w:rsidR="00DD4947" w:rsidRDefault="00DD4947" w:rsidP="00C86229"/>
    <w:p w14:paraId="101240C1" w14:textId="77777777" w:rsidR="00293A05" w:rsidRDefault="00293A05" w:rsidP="00F5658A">
      <w:pPr>
        <w:pStyle w:val="1"/>
      </w:pPr>
    </w:p>
    <w:p w14:paraId="22A1F025" w14:textId="29ADEAB7" w:rsidR="00F5658A" w:rsidRDefault="00F5658A" w:rsidP="00F5658A">
      <w:pPr>
        <w:pStyle w:val="1"/>
      </w:pPr>
      <w:r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293A05">
      <w:pPr>
        <w:pStyle w:val="1"/>
        <w:spacing w:before="48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40F50353" w14:textId="7A2BB53C" w:rsidR="006C4347" w:rsidRPr="00E42287" w:rsidRDefault="00DD4947" w:rsidP="00E42287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E42287" w:rsidRPr="00121FC1">
          <w:rPr>
            <w:rStyle w:val="aa"/>
            <w:lang w:val="en-US"/>
          </w:rPr>
          <w:t>shl@shl.ru</w:t>
        </w:r>
      </w:hyperlink>
      <w:r w:rsidRPr="00E42287">
        <w:rPr>
          <w:lang w:val="en-US"/>
        </w:rPr>
        <w:t xml:space="preserve">, </w:t>
      </w:r>
      <w:hyperlink r:id="rId9" w:history="1">
        <w:r w:rsidR="00F5658A" w:rsidRPr="00E42287">
          <w:rPr>
            <w:rStyle w:val="aa"/>
            <w:lang w:val="en-US"/>
          </w:rPr>
          <w:t>customerservice@shl.ru</w:t>
        </w:r>
      </w:hyperlink>
    </w:p>
    <w:p w14:paraId="58571A03" w14:textId="096B125B" w:rsidR="00F5658A" w:rsidRPr="00F5658A" w:rsidRDefault="00064946" w:rsidP="00293A05">
      <w:pPr>
        <w:pStyle w:val="1"/>
        <w:spacing w:before="480"/>
        <w:rPr>
          <w:lang w:val="en-US"/>
        </w:rPr>
      </w:pPr>
      <w:r w:rsidRPr="00064946">
        <w:t>Рекомендуемые дополнительные курсы</w:t>
      </w:r>
      <w:r w:rsidR="00F5658A" w:rsidRPr="00F5658A">
        <w:rPr>
          <w:lang w:val="en-US"/>
        </w:rPr>
        <w:t>:</w:t>
      </w:r>
    </w:p>
    <w:p w14:paraId="0CBCEB35" w14:textId="77777777" w:rsidR="00293A05" w:rsidRDefault="00293A05" w:rsidP="00293A05">
      <w:pPr>
        <w:pStyle w:val="a"/>
      </w:pPr>
      <w:r>
        <w:t>Тестирование персонала в организации / Occupational Testing (OT)</w:t>
      </w:r>
    </w:p>
    <w:p w14:paraId="46981B2F" w14:textId="77777777" w:rsidR="00293A05" w:rsidRDefault="00293A05" w:rsidP="00293A05">
      <w:pPr>
        <w:pStyle w:val="a"/>
      </w:pPr>
      <w:r>
        <w:t>Профессиональные личностные опросники / Occupational Personality Questionnaire (OPQ)</w:t>
      </w:r>
    </w:p>
    <w:p w14:paraId="6522E18C" w14:textId="230B8F33" w:rsidR="001D5FA3" w:rsidRPr="00293A05" w:rsidRDefault="00293A05" w:rsidP="00293A05">
      <w:pPr>
        <w:pStyle w:val="a"/>
      </w:pPr>
      <w:r>
        <w:t>Анализ работ и моделирование компетенций / Job Analysis and Competency Design (JACD)</w:t>
      </w:r>
    </w:p>
    <w:p w14:paraId="03ED8BC1" w14:textId="77777777" w:rsidR="001D5FA3" w:rsidRDefault="001D5FA3" w:rsidP="00C37F37">
      <w:pPr>
        <w:rPr>
          <w:lang w:val="en-US"/>
        </w:rPr>
      </w:pPr>
    </w:p>
    <w:p w14:paraId="5142556C" w14:textId="77777777" w:rsidR="001D5FA3" w:rsidRDefault="001D5FA3" w:rsidP="00C37F37">
      <w:pPr>
        <w:rPr>
          <w:lang w:val="en-US"/>
        </w:rPr>
      </w:pPr>
    </w:p>
    <w:p w14:paraId="7723516A" w14:textId="77777777" w:rsidR="001D5FA3" w:rsidRDefault="001D5FA3" w:rsidP="00C37F37">
      <w:pPr>
        <w:rPr>
          <w:lang w:val="en-US"/>
        </w:rPr>
      </w:pPr>
    </w:p>
    <w:p w14:paraId="477270A1" w14:textId="77777777" w:rsidR="001D5FA3" w:rsidRDefault="001D5FA3" w:rsidP="00C37F37">
      <w:pPr>
        <w:rPr>
          <w:lang w:val="en-US"/>
        </w:rPr>
      </w:pPr>
    </w:p>
    <w:p w14:paraId="1784E8D7" w14:textId="0D8152E0" w:rsidR="001D5FA3" w:rsidRDefault="001D5FA3" w:rsidP="00C37F37">
      <w:pPr>
        <w:rPr>
          <w:lang w:val="en-US"/>
        </w:rPr>
      </w:pPr>
    </w:p>
    <w:p w14:paraId="35550975" w14:textId="1A589C2E" w:rsidR="00293A05" w:rsidRDefault="00293A05" w:rsidP="00C37F37">
      <w:pPr>
        <w:rPr>
          <w:lang w:val="en-US"/>
        </w:rPr>
      </w:pPr>
    </w:p>
    <w:p w14:paraId="546C5FE9" w14:textId="5CA84742" w:rsidR="00293A05" w:rsidRDefault="00293A05" w:rsidP="00C37F37">
      <w:pPr>
        <w:rPr>
          <w:lang w:val="en-US"/>
        </w:rPr>
      </w:pPr>
    </w:p>
    <w:p w14:paraId="3EC2921B" w14:textId="496BFB90" w:rsidR="00293A05" w:rsidRDefault="00293A05" w:rsidP="00C37F37">
      <w:pPr>
        <w:rPr>
          <w:lang w:val="en-US"/>
        </w:rPr>
      </w:pPr>
    </w:p>
    <w:p w14:paraId="4E9E906A" w14:textId="341708D4" w:rsidR="00293A05" w:rsidRDefault="00293A05" w:rsidP="00C37F37">
      <w:pPr>
        <w:rPr>
          <w:lang w:val="en-US"/>
        </w:rPr>
      </w:pPr>
    </w:p>
    <w:p w14:paraId="72BA6A14" w14:textId="748482E4" w:rsidR="00293A05" w:rsidRDefault="00293A05" w:rsidP="00C37F37">
      <w:pPr>
        <w:rPr>
          <w:lang w:val="en-US"/>
        </w:rPr>
      </w:pPr>
    </w:p>
    <w:p w14:paraId="1A9E47F6" w14:textId="77777777" w:rsidR="00293A05" w:rsidRDefault="00293A05" w:rsidP="00C37F37">
      <w:pPr>
        <w:rPr>
          <w:lang w:val="en-US"/>
        </w:rPr>
      </w:pPr>
    </w:p>
    <w:p w14:paraId="568AEF2F" w14:textId="77777777" w:rsidR="001D5FA3" w:rsidRDefault="001D5FA3" w:rsidP="00C37F37">
      <w:pPr>
        <w:rPr>
          <w:lang w:val="en-US"/>
        </w:rPr>
      </w:pPr>
    </w:p>
    <w:p w14:paraId="3E0663F2" w14:textId="6D9AF8E9" w:rsidR="001D5FA3" w:rsidRDefault="001D5FA3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1912DBC7">
                <wp:simplePos x="0" y="0"/>
                <wp:positionH relativeFrom="page">
                  <wp:posOffset>0</wp:posOffset>
                </wp:positionH>
                <wp:positionV relativeFrom="paragraph">
                  <wp:posOffset>349723</wp:posOffset>
                </wp:positionV>
                <wp:extent cx="7550150" cy="3061734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061734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2F70" id="Прямоугольник 1" o:spid="_x0000_s1026" style="position:absolute;margin-left:0;margin-top:27.55pt;width:594.5pt;height:2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rYgQ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" fillcolor="#70d44b" stroked="f" strokeweight="1pt">
                <w10:wrap anchorx="page"/>
              </v:rect>
            </w:pict>
          </mc:Fallback>
        </mc:AlternateContent>
      </w:r>
    </w:p>
    <w:p w14:paraId="000AB56F" w14:textId="7A8C2601" w:rsidR="00C37F37" w:rsidRPr="00DE7C3A" w:rsidRDefault="00C37F37" w:rsidP="00C37F37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832C" w14:textId="77777777" w:rsidR="00294E1C" w:rsidRDefault="00294E1C" w:rsidP="00A12D12">
      <w:r>
        <w:separator/>
      </w:r>
    </w:p>
  </w:endnote>
  <w:endnote w:type="continuationSeparator" w:id="0">
    <w:p w14:paraId="11A56E3E" w14:textId="77777777" w:rsidR="00294E1C" w:rsidRDefault="00294E1C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23B1" w14:textId="77777777" w:rsidR="00294E1C" w:rsidRDefault="00294E1C" w:rsidP="00A12D12">
      <w:r>
        <w:separator/>
      </w:r>
    </w:p>
  </w:footnote>
  <w:footnote w:type="continuationSeparator" w:id="0">
    <w:p w14:paraId="51B64513" w14:textId="77777777" w:rsidR="00294E1C" w:rsidRDefault="00294E1C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64946"/>
    <w:rsid w:val="000B57F2"/>
    <w:rsid w:val="001C1071"/>
    <w:rsid w:val="001D5FA3"/>
    <w:rsid w:val="001E1268"/>
    <w:rsid w:val="002436C8"/>
    <w:rsid w:val="00293A05"/>
    <w:rsid w:val="00294E1C"/>
    <w:rsid w:val="003433B7"/>
    <w:rsid w:val="00365A42"/>
    <w:rsid w:val="003E1E2E"/>
    <w:rsid w:val="003F1BCF"/>
    <w:rsid w:val="00523003"/>
    <w:rsid w:val="005A0E64"/>
    <w:rsid w:val="006C4347"/>
    <w:rsid w:val="007520F8"/>
    <w:rsid w:val="007B1520"/>
    <w:rsid w:val="00952A35"/>
    <w:rsid w:val="00A12D12"/>
    <w:rsid w:val="00A27D9B"/>
    <w:rsid w:val="00A87D23"/>
    <w:rsid w:val="00AF7C48"/>
    <w:rsid w:val="00BE58EE"/>
    <w:rsid w:val="00C02D56"/>
    <w:rsid w:val="00C30FA7"/>
    <w:rsid w:val="00C37F37"/>
    <w:rsid w:val="00C56BEC"/>
    <w:rsid w:val="00C86229"/>
    <w:rsid w:val="00DD4947"/>
    <w:rsid w:val="00DE7C3A"/>
    <w:rsid w:val="00DF1213"/>
    <w:rsid w:val="00E00C36"/>
    <w:rsid w:val="00E42287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Мария Норватова</cp:lastModifiedBy>
  <cp:revision>3</cp:revision>
  <dcterms:created xsi:type="dcterms:W3CDTF">2022-08-15T11:08:00Z</dcterms:created>
  <dcterms:modified xsi:type="dcterms:W3CDTF">2022-08-15T11:56:00Z</dcterms:modified>
</cp:coreProperties>
</file>