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182E" w14:textId="4B33B486" w:rsidR="00C56BEC" w:rsidRDefault="00C56BEC" w:rsidP="00A12D12"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737CF5" wp14:editId="79E7C313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43800" cy="2381250"/>
                <wp:effectExtent l="0" t="0" r="0" b="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381250"/>
                        </a:xfrm>
                        <a:prstGeom prst="rect">
                          <a:avLst/>
                        </a:prstGeom>
                        <a:solidFill>
                          <a:srgbClr val="70D4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D9295" w14:textId="1A820B19" w:rsidR="00AF7C48" w:rsidRPr="00C56BEC" w:rsidRDefault="00314E5A" w:rsidP="001C1071">
                            <w:pPr>
                              <w:spacing w:before="720"/>
                              <w:ind w:left="567" w:right="2835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14E5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Планирование индивидуального развития</w:t>
                            </w:r>
                            <w:r w:rsidR="00A87D23" w:rsidRPr="00C56BEC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314E5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Personnel Development Planning (PDP</w:t>
                            </w:r>
                            <w:r w:rsidR="00C56BEC" w:rsidRPr="00C56BE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80B65DD" w14:textId="520C55E7" w:rsidR="001C1071" w:rsidRPr="007B1520" w:rsidRDefault="00C56BEC" w:rsidP="001C1071">
                            <w:pPr>
                              <w:spacing w:before="480" w:after="60"/>
                              <w:ind w:left="567" w:right="283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Консультационный семинар</w:t>
                            </w:r>
                          </w:p>
                          <w:p w14:paraId="4B9A601A" w14:textId="1494AEFC" w:rsidR="00A87D23" w:rsidRPr="007B1520" w:rsidRDefault="00A87D23" w:rsidP="001C1071">
                            <w:pPr>
                              <w:ind w:left="567" w:right="2835"/>
                              <w:rPr>
                                <w:color w:val="FFFFFF" w:themeColor="background1"/>
                              </w:rPr>
                            </w:pPr>
                            <w:r w:rsidRPr="007B1520">
                              <w:rPr>
                                <w:color w:val="FFFFFF" w:themeColor="background1"/>
                              </w:rPr>
                              <w:t>Продолжительность</w:t>
                            </w:r>
                            <w:r w:rsidR="00C56BEC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Pr="007B152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C56BEC">
                              <w:rPr>
                                <w:color w:val="FFFFFF" w:themeColor="background1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37CF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94pt;height:18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" fillcolor="#70d44b" stroked="f">
                <v:textbox>
                  <w:txbxContent>
                    <w:p w14:paraId="227D9295" w14:textId="1A820B19" w:rsidR="00AF7C48" w:rsidRPr="00C56BEC" w:rsidRDefault="00314E5A" w:rsidP="001C1071">
                      <w:pPr>
                        <w:spacing w:before="720"/>
                        <w:ind w:left="567" w:right="2835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14E5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Планирование индивидуального развития</w:t>
                      </w:r>
                      <w:r w:rsidR="00A87D23" w:rsidRPr="00C56BEC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314E5A">
                        <w:rPr>
                          <w:color w:val="FFFFFF" w:themeColor="background1"/>
                          <w:sz w:val="36"/>
                          <w:szCs w:val="36"/>
                        </w:rPr>
                        <w:t>Personnel Development Planning (PDP</w:t>
                      </w:r>
                      <w:r w:rsidR="00C56BEC" w:rsidRPr="00C56BEC">
                        <w:rPr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  <w:p w14:paraId="580B65DD" w14:textId="520C55E7" w:rsidR="001C1071" w:rsidRPr="007B1520" w:rsidRDefault="00C56BEC" w:rsidP="001C1071">
                      <w:pPr>
                        <w:spacing w:before="480" w:after="60"/>
                        <w:ind w:left="567" w:right="2835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Консультационный семинар</w:t>
                      </w:r>
                    </w:p>
                    <w:p w14:paraId="4B9A601A" w14:textId="1494AEFC" w:rsidR="00A87D23" w:rsidRPr="007B1520" w:rsidRDefault="00A87D23" w:rsidP="001C1071">
                      <w:pPr>
                        <w:ind w:left="567" w:right="2835"/>
                        <w:rPr>
                          <w:color w:val="FFFFFF" w:themeColor="background1"/>
                        </w:rPr>
                      </w:pPr>
                      <w:r w:rsidRPr="007B1520">
                        <w:rPr>
                          <w:color w:val="FFFFFF" w:themeColor="background1"/>
                        </w:rPr>
                        <w:t>Продолжительность</w:t>
                      </w:r>
                      <w:r w:rsidR="00C56BEC">
                        <w:rPr>
                          <w:color w:val="FFFFFF" w:themeColor="background1"/>
                        </w:rPr>
                        <w:t>:</w:t>
                      </w:r>
                      <w:r w:rsidRPr="007B1520">
                        <w:rPr>
                          <w:color w:val="FFFFFF" w:themeColor="background1"/>
                        </w:rPr>
                        <w:t xml:space="preserve"> </w:t>
                      </w:r>
                      <w:r w:rsidR="00C56BEC">
                        <w:rPr>
                          <w:color w:val="FFFFFF" w:themeColor="background1"/>
                        </w:rPr>
                        <w:t>1 день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2C8953" w14:textId="542AC187" w:rsidR="00A12D12" w:rsidRDefault="00A87D23" w:rsidP="00C56BEC">
      <w:pPr>
        <w:pStyle w:val="1"/>
      </w:pPr>
      <w:r w:rsidRPr="00AA1647">
        <w:rPr>
          <w:color w:val="515D65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9C3E975" wp14:editId="4F42BA38">
            <wp:simplePos x="0" y="0"/>
            <wp:positionH relativeFrom="margin">
              <wp:posOffset>5086350</wp:posOffset>
            </wp:positionH>
            <wp:positionV relativeFrom="margin">
              <wp:posOffset>361315</wp:posOffset>
            </wp:positionV>
            <wp:extent cx="1679575" cy="16795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BEC">
        <w:t>Для кого предназначен семинар?</w:t>
      </w:r>
    </w:p>
    <w:p w14:paraId="4EA1EF3B" w14:textId="45188BA3" w:rsidR="00314E5A" w:rsidRPr="00314E5A" w:rsidRDefault="00314E5A" w:rsidP="00314E5A">
      <w:pPr>
        <w:pStyle w:val="1"/>
        <w:rPr>
          <w:b w:val="0"/>
          <w:bCs w:val="0"/>
          <w:color w:val="auto"/>
          <w:sz w:val="22"/>
          <w:szCs w:val="22"/>
        </w:rPr>
      </w:pPr>
      <w:r w:rsidRPr="00314E5A">
        <w:rPr>
          <w:b w:val="0"/>
          <w:bCs w:val="0"/>
          <w:color w:val="auto"/>
          <w:sz w:val="22"/>
          <w:szCs w:val="22"/>
        </w:rPr>
        <w:t xml:space="preserve">Курс предназначен для менеджеров и специалистов, знакомых с понятиями "компетенция" </w:t>
      </w:r>
      <w:r>
        <w:rPr>
          <w:b w:val="0"/>
          <w:bCs w:val="0"/>
          <w:color w:val="auto"/>
          <w:sz w:val="22"/>
          <w:szCs w:val="22"/>
        </w:rPr>
        <w:br/>
      </w:r>
      <w:r w:rsidRPr="00314E5A">
        <w:rPr>
          <w:b w:val="0"/>
          <w:bCs w:val="0"/>
          <w:color w:val="auto"/>
          <w:sz w:val="22"/>
          <w:szCs w:val="22"/>
        </w:rPr>
        <w:t xml:space="preserve">и "компетентностный подход", планирующих самостоятельно проводить сессии планирования индивидуального развития с сотрудниками компании или внедрять процесс планирования индивидуального развития. </w:t>
      </w:r>
    </w:p>
    <w:p w14:paraId="35D6C14C" w14:textId="35637F54" w:rsidR="00C56BEC" w:rsidRDefault="00314E5A" w:rsidP="00314E5A">
      <w:pPr>
        <w:pStyle w:val="1"/>
        <w:rPr>
          <w:b w:val="0"/>
          <w:bCs w:val="0"/>
          <w:color w:val="auto"/>
          <w:sz w:val="22"/>
          <w:szCs w:val="22"/>
        </w:rPr>
      </w:pPr>
      <w:r w:rsidRPr="00314E5A">
        <w:rPr>
          <w:b w:val="0"/>
          <w:bCs w:val="0"/>
          <w:color w:val="auto"/>
          <w:sz w:val="22"/>
          <w:szCs w:val="22"/>
        </w:rPr>
        <w:t>Также семинар будет полезен для целей саморазвития</w:t>
      </w:r>
      <w:r w:rsidR="00C56BEC" w:rsidRPr="00C56BEC">
        <w:rPr>
          <w:b w:val="0"/>
          <w:bCs w:val="0"/>
          <w:color w:val="auto"/>
          <w:sz w:val="22"/>
          <w:szCs w:val="22"/>
        </w:rPr>
        <w:t>.</w:t>
      </w:r>
    </w:p>
    <w:p w14:paraId="3CE7BE30" w14:textId="3003CFA8" w:rsidR="007B1520" w:rsidRPr="006C4347" w:rsidRDefault="00314E5A" w:rsidP="00C56BEC">
      <w:pPr>
        <w:pStyle w:val="1"/>
        <w:spacing w:before="360"/>
      </w:pPr>
      <w:r>
        <w:t>Преимущества выбора</w:t>
      </w:r>
    </w:p>
    <w:p w14:paraId="628D5D5E" w14:textId="75CF3500" w:rsidR="00314E5A" w:rsidRDefault="00314E5A" w:rsidP="00314E5A">
      <w:r>
        <w:t>Внедрение системы планирования индивидуального развития позволяет организации развивать сотрудников в соответствии со стратегическими целями, что де-лает организацию более конкурентоспособной, позволяет эффективнее адаптироваться к изменяющимся условиям рынка.</w:t>
      </w:r>
    </w:p>
    <w:p w14:paraId="72550231" w14:textId="2931313F" w:rsidR="00C56BEC" w:rsidRDefault="00314E5A" w:rsidP="00314E5A">
      <w:r>
        <w:t xml:space="preserve">Также процедура позволяет создать прозрачную систему совершенствования персонала, когда </w:t>
      </w:r>
      <w:r>
        <w:br/>
        <w:t>ход развития может отслеживать сам сотрудник, его линейный менеджер, а также сотрудник подразделения по работе с персоналом</w:t>
      </w:r>
      <w:r w:rsidR="00C56BEC">
        <w:t>.</w:t>
      </w:r>
    </w:p>
    <w:p w14:paraId="1A912AB1" w14:textId="595D2A68" w:rsidR="007B1520" w:rsidRPr="006C4347" w:rsidRDefault="007B1520" w:rsidP="003433B7">
      <w:pPr>
        <w:pStyle w:val="1"/>
        <w:spacing w:before="360" w:after="240"/>
        <w:rPr>
          <w:b w:val="0"/>
          <w:bCs w:val="0"/>
          <w:color w:val="000000" w:themeColor="text1"/>
          <w:sz w:val="24"/>
          <w:szCs w:val="24"/>
        </w:rPr>
      </w:pPr>
      <w:r w:rsidRPr="00C30FA7">
        <w:t xml:space="preserve">Условия участия: </w:t>
      </w:r>
      <w:r w:rsidR="00314E5A" w:rsidRPr="00314E5A">
        <w:rPr>
          <w:b w:val="0"/>
          <w:bCs w:val="0"/>
          <w:color w:val="000000" w:themeColor="text1"/>
          <w:sz w:val="22"/>
          <w:szCs w:val="22"/>
        </w:rPr>
        <w:t>дополнительных условий участия нет</w:t>
      </w:r>
      <w:r w:rsidR="00314E5A">
        <w:rPr>
          <w:b w:val="0"/>
          <w:bCs w:val="0"/>
          <w:color w:val="000000" w:themeColor="text1"/>
          <w:sz w:val="22"/>
          <w:szCs w:val="22"/>
        </w:rPr>
        <w:t>.</w:t>
      </w:r>
    </w:p>
    <w:p w14:paraId="2D5CFF1B" w14:textId="449081FD" w:rsidR="007B1520" w:rsidRDefault="007B1520" w:rsidP="003433B7">
      <w:pPr>
        <w:pStyle w:val="1"/>
        <w:spacing w:after="240"/>
        <w:rPr>
          <w:b w:val="0"/>
          <w:bCs w:val="0"/>
          <w:color w:val="000000" w:themeColor="text1"/>
          <w:sz w:val="22"/>
          <w:szCs w:val="22"/>
        </w:rPr>
      </w:pPr>
      <w:r>
        <w:t xml:space="preserve">Формат обучения: </w:t>
      </w:r>
      <w:r w:rsidR="00314E5A" w:rsidRPr="00314E5A">
        <w:rPr>
          <w:b w:val="0"/>
          <w:bCs w:val="0"/>
          <w:color w:val="000000" w:themeColor="text1"/>
          <w:sz w:val="22"/>
          <w:szCs w:val="22"/>
        </w:rPr>
        <w:t>очное обучение в офисе SHL по расписанию открытых семинаров</w:t>
      </w:r>
      <w:r w:rsidR="00314E5A">
        <w:rPr>
          <w:b w:val="0"/>
          <w:bCs w:val="0"/>
          <w:color w:val="000000" w:themeColor="text1"/>
          <w:sz w:val="22"/>
          <w:szCs w:val="22"/>
        </w:rPr>
        <w:t>.</w:t>
      </w:r>
    </w:p>
    <w:p w14:paraId="51168110" w14:textId="50B24C08" w:rsidR="003433B7" w:rsidRPr="003433B7" w:rsidRDefault="003433B7" w:rsidP="003433B7">
      <w:pPr>
        <w:pStyle w:val="1"/>
        <w:spacing w:after="240"/>
        <w:rPr>
          <w:b w:val="0"/>
          <w:bCs w:val="0"/>
          <w:color w:val="000000" w:themeColor="text1"/>
          <w:sz w:val="22"/>
          <w:szCs w:val="22"/>
        </w:rPr>
      </w:pPr>
      <w:r>
        <w:t xml:space="preserve">Продолжительность: </w:t>
      </w:r>
      <w:r w:rsidRPr="003433B7">
        <w:rPr>
          <w:b w:val="0"/>
          <w:bCs w:val="0"/>
          <w:color w:val="000000" w:themeColor="text1"/>
          <w:sz w:val="22"/>
          <w:szCs w:val="22"/>
        </w:rPr>
        <w:t>1 день (с 10.00 до 18.00 с перерывом на обед)</w:t>
      </w:r>
      <w:r w:rsidRPr="006C4347">
        <w:rPr>
          <w:b w:val="0"/>
          <w:bCs w:val="0"/>
          <w:color w:val="000000" w:themeColor="text1"/>
          <w:sz w:val="22"/>
          <w:szCs w:val="22"/>
        </w:rPr>
        <w:t>.</w:t>
      </w:r>
    </w:p>
    <w:p w14:paraId="790CBFCB" w14:textId="1ED4CE0F" w:rsidR="007B1520" w:rsidRDefault="007B1520" w:rsidP="003433B7">
      <w:pPr>
        <w:spacing w:after="240"/>
      </w:pPr>
      <w:r w:rsidRPr="00C30FA7">
        <w:rPr>
          <w:rStyle w:val="10"/>
        </w:rPr>
        <w:t>Язык обучения:</w:t>
      </w:r>
      <w:r>
        <w:t xml:space="preserve"> </w:t>
      </w:r>
      <w:r w:rsidR="00C30FA7">
        <w:t>р</w:t>
      </w:r>
      <w:r>
        <w:t>усский. Все материалы также представлены на русском языке.</w:t>
      </w:r>
      <w:r>
        <w:tab/>
      </w:r>
    </w:p>
    <w:p w14:paraId="7DB70BC8" w14:textId="08FCE082" w:rsidR="00314E5A" w:rsidRDefault="007B1520" w:rsidP="00314E5A">
      <w:pPr>
        <w:spacing w:after="240"/>
      </w:pPr>
      <w:r w:rsidRPr="00C30FA7">
        <w:rPr>
          <w:rStyle w:val="10"/>
        </w:rPr>
        <w:t>Сертификат</w:t>
      </w:r>
      <w:r w:rsidR="00C86229">
        <w:rPr>
          <w:rStyle w:val="10"/>
        </w:rPr>
        <w:t xml:space="preserve"> и</w:t>
      </w:r>
      <w:r w:rsidRPr="00C30FA7">
        <w:rPr>
          <w:rStyle w:val="10"/>
        </w:rPr>
        <w:t xml:space="preserve"> условия получения сертификата:</w:t>
      </w:r>
      <w:r>
        <w:t xml:space="preserve"> </w:t>
      </w:r>
      <w:r w:rsidR="00C56BEC">
        <w:rPr>
          <w:szCs w:val="18"/>
          <w:lang w:eastAsia="en-GB"/>
        </w:rPr>
        <w:t>по итогам семинара участники получают сертификат SHL в электронном виде в личном кабинете на онлайн-платформе SHLTOOLS</w:t>
      </w:r>
      <w:r>
        <w:t xml:space="preserve">. </w:t>
      </w:r>
    </w:p>
    <w:p w14:paraId="724C0126" w14:textId="77777777" w:rsidR="00314E5A" w:rsidRPr="00C30FA7" w:rsidRDefault="00314E5A" w:rsidP="00314E5A">
      <w:pPr>
        <w:pStyle w:val="1"/>
        <w:spacing w:before="360"/>
      </w:pPr>
      <w:r w:rsidRPr="00C30FA7">
        <w:t>Программа курса</w:t>
      </w:r>
    </w:p>
    <w:p w14:paraId="4E700262" w14:textId="77777777" w:rsidR="00314E5A" w:rsidRDefault="00314E5A" w:rsidP="00314E5A">
      <w:pPr>
        <w:pStyle w:val="a"/>
      </w:pPr>
      <w:r>
        <w:t>Планирование индивидуального развития в организации.</w:t>
      </w:r>
    </w:p>
    <w:p w14:paraId="3A1847DD" w14:textId="77777777" w:rsidR="00314E5A" w:rsidRDefault="00314E5A" w:rsidP="00314E5A">
      <w:pPr>
        <w:pStyle w:val="a"/>
      </w:pPr>
      <w:r>
        <w:t>Компетенции.</w:t>
      </w:r>
    </w:p>
    <w:p w14:paraId="5089B017" w14:textId="77777777" w:rsidR="00314E5A" w:rsidRDefault="00314E5A" w:rsidP="00314E5A">
      <w:pPr>
        <w:pStyle w:val="a"/>
      </w:pPr>
      <w:r>
        <w:t>Ключевые навыки фасилитатора.</w:t>
      </w:r>
    </w:p>
    <w:p w14:paraId="4D355525" w14:textId="77777777" w:rsidR="00314E5A" w:rsidRDefault="00314E5A" w:rsidP="00314E5A">
      <w:pPr>
        <w:pStyle w:val="a"/>
      </w:pPr>
      <w:r>
        <w:t>Определение стратегии развития сотрудника.</w:t>
      </w:r>
    </w:p>
    <w:p w14:paraId="121050C6" w14:textId="77777777" w:rsidR="00314E5A" w:rsidRDefault="00314E5A" w:rsidP="00314E5A">
      <w:pPr>
        <w:pStyle w:val="a"/>
      </w:pPr>
      <w:r>
        <w:t>Методы развития.</w:t>
      </w:r>
    </w:p>
    <w:p w14:paraId="16F777BA" w14:textId="77777777" w:rsidR="00314E5A" w:rsidRDefault="00314E5A" w:rsidP="00314E5A">
      <w:pPr>
        <w:pStyle w:val="a"/>
      </w:pPr>
      <w:r>
        <w:t>Сессия планирования индивидуального развития.</w:t>
      </w:r>
    </w:p>
    <w:p w14:paraId="2EB8CC19" w14:textId="77777777" w:rsidR="00314E5A" w:rsidRDefault="00314E5A" w:rsidP="00314E5A">
      <w:pPr>
        <w:pStyle w:val="a"/>
      </w:pPr>
      <w:r>
        <w:t>Заполнение плана индивидуального развития.</w:t>
      </w:r>
    </w:p>
    <w:p w14:paraId="66B38BA5" w14:textId="027AB766" w:rsidR="00314E5A" w:rsidRDefault="00314E5A" w:rsidP="00314E5A">
      <w:pPr>
        <w:pStyle w:val="a"/>
      </w:pPr>
      <w:r>
        <w:t>Практикум по планированию индивидуального развития.</w:t>
      </w:r>
    </w:p>
    <w:p w14:paraId="13B2003C" w14:textId="2EBFB3F9" w:rsidR="00C86229" w:rsidRDefault="00C86229" w:rsidP="00C86229"/>
    <w:p w14:paraId="0B681773" w14:textId="33584EE6" w:rsidR="00C86229" w:rsidRDefault="00C86229" w:rsidP="00C86229"/>
    <w:p w14:paraId="6F688663" w14:textId="11012A29" w:rsidR="00C86229" w:rsidRDefault="00C86229" w:rsidP="00DD4947">
      <w:pPr>
        <w:pStyle w:val="1"/>
        <w:spacing w:after="240"/>
      </w:pPr>
    </w:p>
    <w:p w14:paraId="2E8E2437" w14:textId="01E5CBDE" w:rsidR="00314E5A" w:rsidRPr="006C4347" w:rsidRDefault="00314E5A" w:rsidP="00314E5A">
      <w:pPr>
        <w:pStyle w:val="1"/>
        <w:spacing w:before="360"/>
      </w:pPr>
      <w:r>
        <w:t>Материалы семинара и презентации</w:t>
      </w:r>
    </w:p>
    <w:p w14:paraId="41646C64" w14:textId="77777777" w:rsidR="00314E5A" w:rsidRPr="00314E5A" w:rsidRDefault="00314E5A" w:rsidP="00314E5A">
      <w:pPr>
        <w:pStyle w:val="1"/>
        <w:rPr>
          <w:b w:val="0"/>
          <w:bCs w:val="0"/>
          <w:color w:val="auto"/>
          <w:sz w:val="22"/>
          <w:szCs w:val="22"/>
        </w:rPr>
      </w:pPr>
      <w:r w:rsidRPr="00314E5A">
        <w:rPr>
          <w:b w:val="0"/>
          <w:bCs w:val="0"/>
          <w:color w:val="auto"/>
          <w:sz w:val="22"/>
          <w:szCs w:val="22"/>
        </w:rPr>
        <w:t>Участники семинара получают пакет материалов семинара. В состав пакета входят:</w:t>
      </w:r>
    </w:p>
    <w:p w14:paraId="449F19CF" w14:textId="3859D128" w:rsidR="00314E5A" w:rsidRPr="00314E5A" w:rsidRDefault="00314E5A" w:rsidP="00314E5A">
      <w:pPr>
        <w:pStyle w:val="a"/>
      </w:pPr>
      <w:r w:rsidRPr="00314E5A">
        <w:t>учебное пособие;</w:t>
      </w:r>
    </w:p>
    <w:p w14:paraId="26AE001B" w14:textId="35D64D39" w:rsidR="00314E5A" w:rsidRPr="00314E5A" w:rsidRDefault="00314E5A" w:rsidP="00314E5A">
      <w:pPr>
        <w:pStyle w:val="a"/>
      </w:pPr>
      <w:r w:rsidRPr="00314E5A">
        <w:t>копия презентации (на бумажном носителе в виде рабочей тетради);</w:t>
      </w:r>
    </w:p>
    <w:p w14:paraId="7C46C07B" w14:textId="0F2DC646" w:rsidR="00314E5A" w:rsidRPr="00314E5A" w:rsidRDefault="00314E5A" w:rsidP="00314E5A">
      <w:pPr>
        <w:pStyle w:val="a"/>
      </w:pPr>
      <w:r w:rsidRPr="00314E5A">
        <w:t>сборник практических заданий</w:t>
      </w:r>
    </w:p>
    <w:p w14:paraId="1C0257DB" w14:textId="55A66743" w:rsidR="00314E5A" w:rsidRDefault="00314E5A" w:rsidP="00314E5A">
      <w:pPr>
        <w:pStyle w:val="a"/>
        <w:rPr>
          <w:b/>
          <w:bCs/>
        </w:rPr>
      </w:pPr>
      <w:r w:rsidRPr="00314E5A">
        <w:t>сборник развивающих действий</w:t>
      </w:r>
    </w:p>
    <w:p w14:paraId="22A1F025" w14:textId="48C72C7B" w:rsidR="00F5658A" w:rsidRPr="00314E5A" w:rsidRDefault="00F5658A" w:rsidP="00314E5A">
      <w:pPr>
        <w:pStyle w:val="1"/>
        <w:spacing w:before="360"/>
      </w:pPr>
      <w:r w:rsidRPr="00314E5A">
        <w:t>Адрес проведения семинара:</w:t>
      </w:r>
    </w:p>
    <w:p w14:paraId="508E6E3A" w14:textId="0A2E495B" w:rsidR="00F5658A" w:rsidRDefault="00F5658A" w:rsidP="00C86229">
      <w:r w:rsidRPr="00F5658A">
        <w:t xml:space="preserve">105082, Москва, Спартаковский пер., д. 2, стр. 1, БЦ «Платформа», подъезд 8, этаж 4  (ст.метро: Красносельская, Бауманская). </w:t>
      </w:r>
      <w:r w:rsidRPr="00F5658A">
        <w:rPr>
          <w:b/>
          <w:bCs/>
        </w:rPr>
        <w:t>Внимание!</w:t>
      </w:r>
      <w:r w:rsidRPr="00F5658A">
        <w:t xml:space="preserve"> Возможно изменение места проведения семинара</w:t>
      </w:r>
      <w:r>
        <w:t>.</w:t>
      </w:r>
    </w:p>
    <w:p w14:paraId="70229222" w14:textId="77777777" w:rsidR="00DD4947" w:rsidRPr="00DD4947" w:rsidRDefault="00DD4947" w:rsidP="00DD4947">
      <w:pPr>
        <w:pStyle w:val="1"/>
        <w:spacing w:before="360"/>
      </w:pPr>
      <w:r w:rsidRPr="00DD4947">
        <w:t>Как принять участие в семинаре?</w:t>
      </w:r>
    </w:p>
    <w:p w14:paraId="794D0315" w14:textId="5A2B9C06" w:rsidR="00DD4947" w:rsidRPr="00DD4947" w:rsidRDefault="00DD4947" w:rsidP="00DD4947">
      <w:pPr>
        <w:pStyle w:val="a"/>
        <w:numPr>
          <w:ilvl w:val="0"/>
          <w:numId w:val="3"/>
        </w:numPr>
        <w:spacing w:after="120"/>
        <w:ind w:left="357" w:hanging="357"/>
      </w:pPr>
      <w:r w:rsidRPr="00DD4947">
        <w:t xml:space="preserve">Зайдите на сайт </w:t>
      </w:r>
      <w:r w:rsidRPr="00DD4947">
        <w:rPr>
          <w:lang w:val="en-US"/>
        </w:rPr>
        <w:t>www</w:t>
      </w:r>
      <w:r w:rsidRPr="00DD4947">
        <w:t>.</w:t>
      </w:r>
      <w:r w:rsidRPr="00DD4947">
        <w:rPr>
          <w:lang w:val="en-US"/>
        </w:rPr>
        <w:t>shl</w:t>
      </w:r>
      <w:r w:rsidRPr="00DD4947">
        <w:t>.</w:t>
      </w:r>
      <w:r w:rsidRPr="00DD4947">
        <w:rPr>
          <w:lang w:val="en-US"/>
        </w:rPr>
        <w:t>ru</w:t>
      </w:r>
      <w:r w:rsidRPr="00DD4947">
        <w:t xml:space="preserve"> в раздел «Тренинги и семинары», </w:t>
      </w:r>
      <w:r w:rsidR="00064946">
        <w:rPr>
          <w:szCs w:val="18"/>
          <w:lang w:eastAsia="en-GB"/>
        </w:rPr>
        <w:t xml:space="preserve">выберите дату проведения семинара </w:t>
      </w:r>
      <w:r w:rsidRPr="00DD4947">
        <w:t xml:space="preserve">и отправьте заявку на участие. Наш менеджер обязательно свяжется с Вами </w:t>
      </w:r>
      <w:r>
        <w:br/>
      </w:r>
      <w:r w:rsidRPr="00DD4947">
        <w:t>для согласования деталей.</w:t>
      </w:r>
    </w:p>
    <w:p w14:paraId="40F50353" w14:textId="52C99060" w:rsidR="006C4347" w:rsidRPr="002D051C" w:rsidRDefault="00DD4947" w:rsidP="002D051C">
      <w:pPr>
        <w:pStyle w:val="a"/>
        <w:numPr>
          <w:ilvl w:val="0"/>
          <w:numId w:val="3"/>
        </w:numPr>
        <w:spacing w:after="120"/>
        <w:ind w:left="357" w:hanging="357"/>
        <w:rPr>
          <w:lang w:val="en-US"/>
        </w:rPr>
      </w:pPr>
      <w:r w:rsidRPr="00DD4947">
        <w:t>Свяжитесь</w:t>
      </w:r>
      <w:r w:rsidRPr="00DD4947">
        <w:rPr>
          <w:lang w:val="en-US"/>
        </w:rPr>
        <w:t xml:space="preserve"> </w:t>
      </w:r>
      <w:r w:rsidRPr="00DD4947">
        <w:t>с</w:t>
      </w:r>
      <w:r w:rsidRPr="00DD4947">
        <w:rPr>
          <w:lang w:val="en-US"/>
        </w:rPr>
        <w:t xml:space="preserve"> </w:t>
      </w:r>
      <w:r w:rsidRPr="00DD4947">
        <w:t>офисом</w:t>
      </w:r>
      <w:r w:rsidRPr="00DD4947">
        <w:rPr>
          <w:lang w:val="en-US"/>
        </w:rPr>
        <w:t xml:space="preserve"> </w:t>
      </w:r>
      <w:r w:rsidRPr="00DD4947">
        <w:t>компании</w:t>
      </w:r>
      <w:r w:rsidRPr="00DD4947">
        <w:rPr>
          <w:lang w:val="en-US"/>
        </w:rPr>
        <w:t xml:space="preserve"> SHL Russia&amp;CIS / Business Psychologists Ltd.: </w:t>
      </w:r>
      <w:r w:rsidRPr="00DD4947">
        <w:rPr>
          <w:lang w:val="en-US"/>
        </w:rPr>
        <w:br/>
        <w:t xml:space="preserve">Тел: +7 (495) 646-75-16, + 7 (926) 351-42-75 </w:t>
      </w:r>
      <w:r w:rsidRPr="00DD4947">
        <w:rPr>
          <w:lang w:val="en-US"/>
        </w:rPr>
        <w:br/>
        <w:t xml:space="preserve">E-Mail: </w:t>
      </w:r>
      <w:hyperlink r:id="rId8" w:history="1">
        <w:r w:rsidR="002D051C" w:rsidRPr="003A416F">
          <w:rPr>
            <w:rStyle w:val="aa"/>
            <w:lang w:val="en-US"/>
          </w:rPr>
          <w:t>shl@shl.ru</w:t>
        </w:r>
      </w:hyperlink>
      <w:r w:rsidRPr="002D051C">
        <w:rPr>
          <w:lang w:val="en-US"/>
        </w:rPr>
        <w:t xml:space="preserve">, </w:t>
      </w:r>
      <w:hyperlink r:id="rId9" w:history="1">
        <w:r w:rsidR="00F5658A" w:rsidRPr="002D051C">
          <w:rPr>
            <w:rStyle w:val="aa"/>
            <w:lang w:val="en-US"/>
          </w:rPr>
          <w:t>customerservice@shl.ru</w:t>
        </w:r>
      </w:hyperlink>
    </w:p>
    <w:p w14:paraId="58571A03" w14:textId="096B125B" w:rsidR="00F5658A" w:rsidRPr="00F5658A" w:rsidRDefault="00064946" w:rsidP="00F5658A">
      <w:pPr>
        <w:pStyle w:val="1"/>
        <w:spacing w:before="360"/>
        <w:rPr>
          <w:lang w:val="en-US"/>
        </w:rPr>
      </w:pPr>
      <w:r w:rsidRPr="00064946">
        <w:t>Рекомендуемые дополнительные курсы</w:t>
      </w:r>
      <w:r w:rsidR="00F5658A" w:rsidRPr="00F5658A">
        <w:rPr>
          <w:lang w:val="en-US"/>
        </w:rPr>
        <w:t>:</w:t>
      </w:r>
    </w:p>
    <w:p w14:paraId="00787AAC" w14:textId="261095FD" w:rsidR="00F5658A" w:rsidRPr="00F5658A" w:rsidRDefault="00F5658A" w:rsidP="00F5658A">
      <w:pPr>
        <w:pStyle w:val="a"/>
        <w:rPr>
          <w:lang w:val="en-US"/>
        </w:rPr>
      </w:pPr>
      <w:r>
        <w:t>Разработка</w:t>
      </w:r>
      <w:r w:rsidRPr="00F5658A">
        <w:rPr>
          <w:lang w:val="en-US"/>
        </w:rPr>
        <w:t xml:space="preserve"> </w:t>
      </w:r>
      <w:r>
        <w:t>и</w:t>
      </w:r>
      <w:r w:rsidRPr="00F5658A">
        <w:rPr>
          <w:lang w:val="en-US"/>
        </w:rPr>
        <w:t xml:space="preserve"> </w:t>
      </w:r>
      <w:r>
        <w:t>проведение</w:t>
      </w:r>
      <w:r w:rsidRPr="00F5658A">
        <w:rPr>
          <w:lang w:val="en-US"/>
        </w:rPr>
        <w:t xml:space="preserve"> </w:t>
      </w:r>
      <w:r>
        <w:t>центров</w:t>
      </w:r>
      <w:r w:rsidRPr="00F5658A">
        <w:rPr>
          <w:lang w:val="en-US"/>
        </w:rPr>
        <w:t xml:space="preserve"> </w:t>
      </w:r>
      <w:r>
        <w:t>оценки</w:t>
      </w:r>
      <w:r w:rsidRPr="00F5658A">
        <w:rPr>
          <w:lang w:val="en-US"/>
        </w:rPr>
        <w:t xml:space="preserve"> / Assessment Centers and Development Centers (ACDC)</w:t>
      </w:r>
    </w:p>
    <w:p w14:paraId="67BB0982" w14:textId="77777777" w:rsidR="00314E5A" w:rsidRDefault="00314E5A" w:rsidP="00C37F37">
      <w:pPr>
        <w:rPr>
          <w:lang w:val="en-US"/>
        </w:rPr>
      </w:pPr>
    </w:p>
    <w:p w14:paraId="0207E30C" w14:textId="77777777" w:rsidR="00314E5A" w:rsidRDefault="00314E5A" w:rsidP="00C37F37">
      <w:pPr>
        <w:rPr>
          <w:lang w:val="en-US"/>
        </w:rPr>
      </w:pPr>
    </w:p>
    <w:p w14:paraId="601B8A02" w14:textId="77777777" w:rsidR="00314E5A" w:rsidRDefault="00314E5A" w:rsidP="00C37F37">
      <w:pPr>
        <w:rPr>
          <w:lang w:val="en-US"/>
        </w:rPr>
      </w:pPr>
    </w:p>
    <w:p w14:paraId="23E30EC5" w14:textId="77777777" w:rsidR="00314E5A" w:rsidRDefault="00314E5A" w:rsidP="00C37F37">
      <w:pPr>
        <w:rPr>
          <w:lang w:val="en-US"/>
        </w:rPr>
      </w:pPr>
    </w:p>
    <w:p w14:paraId="7E602BB3" w14:textId="77777777" w:rsidR="00314E5A" w:rsidRDefault="00314E5A" w:rsidP="00C37F37">
      <w:pPr>
        <w:rPr>
          <w:lang w:val="en-US"/>
        </w:rPr>
      </w:pPr>
    </w:p>
    <w:p w14:paraId="2F3FDD45" w14:textId="77777777" w:rsidR="00314E5A" w:rsidRDefault="00314E5A" w:rsidP="00C37F37">
      <w:pPr>
        <w:rPr>
          <w:lang w:val="en-US"/>
        </w:rPr>
      </w:pPr>
    </w:p>
    <w:p w14:paraId="037188D5" w14:textId="77777777" w:rsidR="00314E5A" w:rsidRDefault="00314E5A" w:rsidP="00C37F37">
      <w:pPr>
        <w:rPr>
          <w:lang w:val="en-US"/>
        </w:rPr>
      </w:pPr>
    </w:p>
    <w:p w14:paraId="16407E4C" w14:textId="77777777" w:rsidR="00314E5A" w:rsidRDefault="00314E5A" w:rsidP="00C37F37">
      <w:pPr>
        <w:rPr>
          <w:lang w:val="en-US"/>
        </w:rPr>
      </w:pPr>
    </w:p>
    <w:p w14:paraId="1CF4D167" w14:textId="77777777" w:rsidR="00314E5A" w:rsidRDefault="00314E5A" w:rsidP="00C37F37">
      <w:pPr>
        <w:rPr>
          <w:lang w:val="en-US"/>
        </w:rPr>
      </w:pPr>
    </w:p>
    <w:p w14:paraId="000AB56F" w14:textId="4339D6DE" w:rsidR="00C37F37" w:rsidRPr="00DE7C3A" w:rsidRDefault="00064946" w:rsidP="00C37F37">
      <w:pPr>
        <w:rPr>
          <w:lang w:val="en-US"/>
        </w:rPr>
      </w:pPr>
      <w:r w:rsidRPr="00C37F37">
        <w:rPr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B9D820" wp14:editId="0857D1D2">
                <wp:simplePos x="0" y="0"/>
                <wp:positionH relativeFrom="page">
                  <wp:align>left</wp:align>
                </wp:positionH>
                <wp:positionV relativeFrom="paragraph">
                  <wp:posOffset>277164</wp:posOffset>
                </wp:positionV>
                <wp:extent cx="7550178" cy="283861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78" cy="2838615"/>
                        </a:xfrm>
                        <a:prstGeom prst="rect">
                          <a:avLst/>
                        </a:prstGeom>
                        <a:solidFill>
                          <a:srgbClr val="70D4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DBDBB" id="Прямоугольник 1" o:spid="_x0000_s1026" style="position:absolute;margin-left:0;margin-top:21.8pt;width:594.5pt;height:223.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" fillcolor="#70d44b" stroked="f" strokeweight="1pt">
                <w10:wrap anchorx="page"/>
              </v:rect>
            </w:pict>
          </mc:Fallback>
        </mc:AlternateConten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0" w:type="dxa"/>
        </w:tblCellMar>
        <w:tblLook w:val="04A0" w:firstRow="1" w:lastRow="0" w:firstColumn="1" w:lastColumn="0" w:noHBand="0" w:noVBand="1"/>
      </w:tblPr>
      <w:tblGrid>
        <w:gridCol w:w="3969"/>
        <w:gridCol w:w="3828"/>
        <w:gridCol w:w="2323"/>
      </w:tblGrid>
      <w:tr w:rsidR="003F1BCF" w:rsidRPr="0043684E" w14:paraId="623205D1" w14:textId="77777777" w:rsidTr="00DE7C3A">
        <w:tc>
          <w:tcPr>
            <w:tcW w:w="3969" w:type="dxa"/>
          </w:tcPr>
          <w:p w14:paraId="76516F98" w14:textId="52FD434E" w:rsidR="00BE58EE" w:rsidRPr="00C37F37" w:rsidRDefault="00BE58EE" w:rsidP="00BE58EE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C37F37">
              <w:rPr>
                <w:b/>
                <w:bCs/>
                <w:color w:val="FFFFFF" w:themeColor="background1"/>
                <w:lang w:eastAsia="en-GB"/>
              </w:rPr>
              <w:t>Офис в Москве:</w:t>
            </w:r>
          </w:p>
        </w:tc>
        <w:tc>
          <w:tcPr>
            <w:tcW w:w="3828" w:type="dxa"/>
          </w:tcPr>
          <w:p w14:paraId="2D331361" w14:textId="3E3016A0" w:rsidR="00BE58EE" w:rsidRPr="00C37F37" w:rsidRDefault="00BE58EE" w:rsidP="00BE58EE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C37F37">
              <w:rPr>
                <w:b/>
                <w:bCs/>
                <w:color w:val="FFFFFF" w:themeColor="background1"/>
                <w:lang w:eastAsia="en-GB"/>
              </w:rPr>
              <w:t>Офис в Санкт-Петербурге:</w:t>
            </w:r>
          </w:p>
        </w:tc>
        <w:tc>
          <w:tcPr>
            <w:tcW w:w="2323" w:type="dxa"/>
          </w:tcPr>
          <w:p w14:paraId="1B7B3F24" w14:textId="77777777" w:rsidR="00BE58EE" w:rsidRPr="00C37F37" w:rsidRDefault="00BE58EE" w:rsidP="00BE58EE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C37F37">
              <w:rPr>
                <w:b/>
                <w:bCs/>
                <w:color w:val="FFFFFF" w:themeColor="background1"/>
                <w:lang w:eastAsia="en-GB"/>
              </w:rPr>
              <w:t>Офис в Казахстане:</w:t>
            </w:r>
          </w:p>
        </w:tc>
      </w:tr>
      <w:tr w:rsidR="003F1BCF" w:rsidRPr="00C02D56" w14:paraId="19913248" w14:textId="77777777" w:rsidTr="00DE7C3A">
        <w:tc>
          <w:tcPr>
            <w:tcW w:w="3969" w:type="dxa"/>
          </w:tcPr>
          <w:p w14:paraId="4D8DBFE0" w14:textId="382B1819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105082, Россия, Москва,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Спартаковский переулок, д. 2,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стр. 1, БЦ «Платформа», подъезд 8,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этаж 4, код домофона 41,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ст.м. «Красносельская»,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  <w:t xml:space="preserve">ст.м 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«Бауманская» </w:t>
            </w:r>
          </w:p>
          <w:p w14:paraId="60003F83" w14:textId="77777777" w:rsidR="000B57F2" w:rsidRPr="00C37F37" w:rsidRDefault="000B57F2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Тел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.: +7 (495) 646-75-16,  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Тел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>.: +7 926 351-42-75</w:t>
            </w:r>
          </w:p>
          <w:p w14:paraId="62BC8EF9" w14:textId="77777777" w:rsidR="00C02D56" w:rsidRPr="00C37F37" w:rsidRDefault="00C02D56" w:rsidP="007520F8">
            <w:pPr>
              <w:spacing w:after="120"/>
              <w:rPr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E-mail: </w:t>
            </w:r>
            <w:hyperlink r:id="rId10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shl@shl.ru</w:t>
              </w:r>
            </w:hyperlink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, 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br/>
            </w:r>
            <w:hyperlink r:id="rId11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customerservice@shl.ru</w:t>
              </w:r>
            </w:hyperlink>
          </w:p>
          <w:p w14:paraId="15F8CE5A" w14:textId="76C5DF3D" w:rsidR="00C02D56" w:rsidRPr="00C37F37" w:rsidRDefault="00C02D56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Сайт: </w:t>
            </w:r>
            <w:hyperlink r:id="rId12" w:history="1">
              <w:r w:rsidRPr="00C37F37">
                <w:rPr>
                  <w:rStyle w:val="aa"/>
                  <w:color w:val="FFFFFF" w:themeColor="background1"/>
                  <w:sz w:val="20"/>
                  <w:szCs w:val="20"/>
                  <w:lang w:val="en-US" w:eastAsia="en-GB"/>
                </w:rPr>
                <w:t>www.shl.ru</w:t>
              </w:r>
            </w:hyperlink>
          </w:p>
        </w:tc>
        <w:tc>
          <w:tcPr>
            <w:tcW w:w="3828" w:type="dxa"/>
          </w:tcPr>
          <w:p w14:paraId="0CFB7CE7" w14:textId="46BBE601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197136, Россия, Санкт-Петербург,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ул. Большая Морская, д. 24, </w:t>
            </w:r>
            <w:r w:rsidR="003F1BCF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литера А</w:t>
            </w:r>
            <w:r w:rsidR="003F1BCF"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, 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БЦ «Сенатор»,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офис 101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t>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ст.м. "Адмиралтейская"</w:t>
            </w:r>
          </w:p>
          <w:p w14:paraId="31737ED8" w14:textId="43F0E0B6" w:rsidR="000B57F2" w:rsidRPr="00C37F37" w:rsidRDefault="000B57F2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Тел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>.: +7 (812) 332-17-28</w:t>
            </w:r>
          </w:p>
          <w:p w14:paraId="1766BE2F" w14:textId="77777777" w:rsidR="000B57F2" w:rsidRPr="00C37F37" w:rsidRDefault="00C02D56" w:rsidP="007520F8">
            <w:pPr>
              <w:spacing w:after="120"/>
              <w:rPr>
                <w:rStyle w:val="aa"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E-mail: </w:t>
            </w:r>
            <w:hyperlink r:id="rId13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shl_spb@shl.ru</w:t>
              </w:r>
            </w:hyperlink>
          </w:p>
          <w:p w14:paraId="65B6AD1F" w14:textId="5B9ACBAB" w:rsidR="00C02D56" w:rsidRPr="00C37F37" w:rsidRDefault="00C02D56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Сайт: </w:t>
            </w:r>
            <w:hyperlink r:id="rId14" w:history="1">
              <w:r w:rsidRPr="00C37F37">
                <w:rPr>
                  <w:rStyle w:val="aa"/>
                  <w:color w:val="FFFFFF" w:themeColor="background1"/>
                  <w:sz w:val="20"/>
                  <w:szCs w:val="20"/>
                  <w:lang w:val="en-US" w:eastAsia="en-GB"/>
                </w:rPr>
                <w:t>www.shl.ru</w:t>
              </w:r>
            </w:hyperlink>
          </w:p>
        </w:tc>
        <w:tc>
          <w:tcPr>
            <w:tcW w:w="2323" w:type="dxa"/>
          </w:tcPr>
          <w:p w14:paraId="2C1C6F1B" w14:textId="77777777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Казахстан, Алматы</w:t>
            </w:r>
          </w:p>
          <w:p w14:paraId="19FABEE4" w14:textId="77777777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ул. Жандосова, 98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t>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БЦ «Навои Тауэрс»,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офис 415 </w:t>
            </w:r>
          </w:p>
          <w:p w14:paraId="62ECB0E6" w14:textId="77777777" w:rsidR="000B57F2" w:rsidRPr="00C37F37" w:rsidRDefault="000B57F2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>Тел.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: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 +7 727 334-10-05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br/>
              <w:t>Тел.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: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 +7 727 334-10-06</w:t>
            </w:r>
          </w:p>
          <w:p w14:paraId="34936CDE" w14:textId="77777777" w:rsidR="00C02D56" w:rsidRPr="00C37F37" w:rsidRDefault="00C02D56" w:rsidP="007520F8">
            <w:pPr>
              <w:spacing w:after="120"/>
              <w:rPr>
                <w:rStyle w:val="aa"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E-mail: </w:t>
            </w:r>
            <w:hyperlink r:id="rId15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shl@shl.kz</w:t>
              </w:r>
            </w:hyperlink>
          </w:p>
          <w:p w14:paraId="529AD95A" w14:textId="16C44BA8" w:rsidR="00C02D56" w:rsidRPr="00C37F37" w:rsidRDefault="00C02D56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Сайт: </w:t>
            </w:r>
            <w:hyperlink r:id="rId16" w:history="1">
              <w:r w:rsidRPr="00C37F37">
                <w:rPr>
                  <w:rStyle w:val="aa"/>
                  <w:color w:val="FFFFFF" w:themeColor="background1"/>
                  <w:sz w:val="20"/>
                  <w:szCs w:val="20"/>
                  <w:lang w:val="en-US" w:eastAsia="en-GB"/>
                </w:rPr>
                <w:t>www.shl.kz</w:t>
              </w:r>
            </w:hyperlink>
          </w:p>
        </w:tc>
      </w:tr>
    </w:tbl>
    <w:p w14:paraId="7FB8F9BB" w14:textId="77777777" w:rsidR="00BE58EE" w:rsidRPr="00DD4947" w:rsidRDefault="00BE58EE" w:rsidP="003433B7">
      <w:pPr>
        <w:rPr>
          <w:lang w:val="en-US"/>
        </w:rPr>
      </w:pPr>
    </w:p>
    <w:sectPr w:rsidR="00BE58EE" w:rsidRPr="00DD4947" w:rsidSect="00064946">
      <w:pgSz w:w="11906" w:h="16838"/>
      <w:pgMar w:top="0" w:right="720" w:bottom="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18C4" w14:textId="77777777" w:rsidR="00366BB5" w:rsidRDefault="00366BB5" w:rsidP="00A12D12">
      <w:r>
        <w:separator/>
      </w:r>
    </w:p>
  </w:endnote>
  <w:endnote w:type="continuationSeparator" w:id="0">
    <w:p w14:paraId="08FE9EFF" w14:textId="77777777" w:rsidR="00366BB5" w:rsidRDefault="00366BB5" w:rsidP="00A1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D74F" w14:textId="77777777" w:rsidR="00366BB5" w:rsidRDefault="00366BB5" w:rsidP="00A12D12">
      <w:r>
        <w:separator/>
      </w:r>
    </w:p>
  </w:footnote>
  <w:footnote w:type="continuationSeparator" w:id="0">
    <w:p w14:paraId="01313265" w14:textId="77777777" w:rsidR="00366BB5" w:rsidRDefault="00366BB5" w:rsidP="00A1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2E6C"/>
    <w:multiLevelType w:val="hybridMultilevel"/>
    <w:tmpl w:val="1FA8D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87A10"/>
    <w:multiLevelType w:val="hybridMultilevel"/>
    <w:tmpl w:val="D25E0C04"/>
    <w:lvl w:ilvl="0" w:tplc="4D7CE65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C5631"/>
    <w:multiLevelType w:val="hybridMultilevel"/>
    <w:tmpl w:val="540EF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574011">
    <w:abstractNumId w:val="1"/>
  </w:num>
  <w:num w:numId="2" w16cid:durableId="785736912">
    <w:abstractNumId w:val="0"/>
  </w:num>
  <w:num w:numId="3" w16cid:durableId="1709912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68"/>
    <w:rsid w:val="00064946"/>
    <w:rsid w:val="000B57F2"/>
    <w:rsid w:val="001C1071"/>
    <w:rsid w:val="001E1268"/>
    <w:rsid w:val="002436C8"/>
    <w:rsid w:val="002D051C"/>
    <w:rsid w:val="00314E5A"/>
    <w:rsid w:val="003433B7"/>
    <w:rsid w:val="00365A42"/>
    <w:rsid w:val="00366BB5"/>
    <w:rsid w:val="003F1BCF"/>
    <w:rsid w:val="00523003"/>
    <w:rsid w:val="005A0E64"/>
    <w:rsid w:val="006C4347"/>
    <w:rsid w:val="007520F8"/>
    <w:rsid w:val="007B1520"/>
    <w:rsid w:val="00952A35"/>
    <w:rsid w:val="00A11C4A"/>
    <w:rsid w:val="00A12D12"/>
    <w:rsid w:val="00A87D23"/>
    <w:rsid w:val="00AF7C48"/>
    <w:rsid w:val="00BE58EE"/>
    <w:rsid w:val="00C02D56"/>
    <w:rsid w:val="00C30FA7"/>
    <w:rsid w:val="00C37F37"/>
    <w:rsid w:val="00C56BEC"/>
    <w:rsid w:val="00C86229"/>
    <w:rsid w:val="00DD4947"/>
    <w:rsid w:val="00DE7C3A"/>
    <w:rsid w:val="00DF1213"/>
    <w:rsid w:val="00E00C36"/>
    <w:rsid w:val="00F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ED65"/>
  <w15:chartTrackingRefBased/>
  <w15:docId w15:val="{471C15D8-581A-4C33-B4CC-08C7EFB5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12D12"/>
    <w:rPr>
      <w:rFonts w:ascii="Arial" w:hAnsi="Arial" w:cs="Arial"/>
      <w:noProof/>
    </w:rPr>
  </w:style>
  <w:style w:type="paragraph" w:styleId="1">
    <w:name w:val="heading 1"/>
    <w:basedOn w:val="a0"/>
    <w:next w:val="a0"/>
    <w:link w:val="10"/>
    <w:uiPriority w:val="9"/>
    <w:qFormat/>
    <w:rsid w:val="006C4347"/>
    <w:pPr>
      <w:outlineLvl w:val="0"/>
    </w:pPr>
    <w:rPr>
      <w:b/>
      <w:bCs/>
      <w:color w:val="70D44B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4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436C8"/>
  </w:style>
  <w:style w:type="paragraph" w:styleId="a6">
    <w:name w:val="footer"/>
    <w:basedOn w:val="a0"/>
    <w:link w:val="a7"/>
    <w:uiPriority w:val="99"/>
    <w:unhideWhenUsed/>
    <w:rsid w:val="0024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436C8"/>
  </w:style>
  <w:style w:type="character" w:customStyle="1" w:styleId="10">
    <w:name w:val="Заголовок 1 Знак"/>
    <w:basedOn w:val="a1"/>
    <w:link w:val="1"/>
    <w:uiPriority w:val="9"/>
    <w:rsid w:val="006C4347"/>
    <w:rPr>
      <w:rFonts w:ascii="Arial" w:hAnsi="Arial" w:cs="Arial"/>
      <w:b/>
      <w:bCs/>
      <w:noProof/>
      <w:color w:val="70D44B"/>
      <w:sz w:val="26"/>
      <w:szCs w:val="26"/>
    </w:rPr>
  </w:style>
  <w:style w:type="paragraph" w:styleId="a8">
    <w:name w:val="List Paragraph"/>
    <w:basedOn w:val="a0"/>
    <w:uiPriority w:val="34"/>
    <w:qFormat/>
    <w:rsid w:val="007B1520"/>
    <w:pPr>
      <w:ind w:left="720"/>
      <w:contextualSpacing/>
    </w:pPr>
  </w:style>
  <w:style w:type="paragraph" w:styleId="a">
    <w:name w:val="No Spacing"/>
    <w:aliases w:val="Маркеры"/>
    <w:basedOn w:val="a8"/>
    <w:uiPriority w:val="1"/>
    <w:qFormat/>
    <w:rsid w:val="00C30FA7"/>
    <w:pPr>
      <w:numPr>
        <w:numId w:val="1"/>
      </w:numPr>
      <w:spacing w:after="60"/>
      <w:ind w:left="284" w:hanging="284"/>
      <w:contextualSpacing w:val="0"/>
    </w:pPr>
  </w:style>
  <w:style w:type="table" w:styleId="3-1">
    <w:name w:val="Medium Grid 3 Accent 1"/>
    <w:basedOn w:val="a2"/>
    <w:uiPriority w:val="69"/>
    <w:rsid w:val="00C86229"/>
    <w:pPr>
      <w:spacing w:after="0" w:line="240" w:lineRule="auto"/>
    </w:pPr>
    <w:rPr>
      <w:rFonts w:ascii="Arial" w:eastAsia="MS PGothic" w:hAnsi="Arial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a9">
    <w:name w:val="Table Grid"/>
    <w:basedOn w:val="a2"/>
    <w:uiPriority w:val="59"/>
    <w:rsid w:val="00C8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DD4947"/>
    <w:rPr>
      <w:color w:val="0563C1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DD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l@shl.ru" TargetMode="External"/><Relationship Id="rId13" Type="http://schemas.openxmlformats.org/officeDocument/2006/relationships/hyperlink" Target="mailto:shl_spb@sh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h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hl.k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stomerservice@sh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l@shl.kz" TargetMode="External"/><Relationship Id="rId10" Type="http://schemas.openxmlformats.org/officeDocument/2006/relationships/hyperlink" Target="mailto:shl@sh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stomerservice@shl.ru" TargetMode="External"/><Relationship Id="rId14" Type="http://schemas.openxmlformats.org/officeDocument/2006/relationships/hyperlink" Target="http://www.sh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Норватова</dc:creator>
  <cp:keywords/>
  <dc:description/>
  <cp:lastModifiedBy>Мария Норватова</cp:lastModifiedBy>
  <cp:revision>3</cp:revision>
  <dcterms:created xsi:type="dcterms:W3CDTF">2022-08-15T11:53:00Z</dcterms:created>
  <dcterms:modified xsi:type="dcterms:W3CDTF">2022-08-15T11:57:00Z</dcterms:modified>
</cp:coreProperties>
</file>